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EC" w:rsidRPr="004E4827" w:rsidRDefault="008E6CEC" w:rsidP="004E482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E4827">
        <w:rPr>
          <w:rFonts w:ascii="Times New Roman" w:hAnsi="Times New Roman"/>
          <w:b/>
          <w:i/>
          <w:sz w:val="32"/>
          <w:szCs w:val="32"/>
        </w:rPr>
        <w:t>«Игры для развития цветовосприятия и цветоразличения для детей младшего дошкольного возраста»</w:t>
      </w:r>
    </w:p>
    <w:p w:rsidR="008E1BA3" w:rsidRPr="004F0DD8" w:rsidRDefault="004F0DD8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E1BA3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Издавна цвет считался одним из основных важных свойств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BA3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и явлений окружающей среды, считалось, что цвет - влияет на настроения и самочувствие человека, что он может не только радовать, но и вызвать раздражение, тревогу. Восприятие цвета детьми тесно связано с протеканием мышления, воображения, и других психических процессов. </w:t>
      </w:r>
    </w:p>
    <w:p w:rsidR="00484424" w:rsidRPr="004F0DD8" w:rsidRDefault="004E4827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E6CEC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424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это «волшебная палочка», с помощью которой можно научить ребенка различать цвета, считать, думать, рассуждать и доказывать. Игра – это не только развитие, но и наше общение с детьми. Дети любят, когда взрослые уделяют им внимание, играют с ними. Поэтому, играя с детьми, мы выполняем сразу несколько задач: развиваем, обучаем общаться, и просто делаем детей счастливее.</w:t>
      </w:r>
    </w:p>
    <w:p w:rsidR="009424BC" w:rsidRPr="004F0DD8" w:rsidRDefault="004E4827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B784F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правиль</w:t>
      </w:r>
      <w:r w:rsid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подойти к подбору материала. О</w:t>
      </w:r>
      <w:r w:rsidR="001B784F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дним из основных требований к подбору материала является цвет, т.к. по своему воздействию на организм человека он имеет колоссальное значение. Цвет служит мощным стимулятором эмоционального и интеллектуального развития детей. Необходимо учитывать, что дошкольное детство является еще и периодом интенсивного сенсорного развития. Ребенок и цвет – вещи взаимосвязанные. Ведь дети по своей природе более восприимчивы к многоцветью нашего мира и особо остро в нем нуждаются. </w:t>
      </w:r>
    </w:p>
    <w:p w:rsidR="009424BC" w:rsidRPr="004F0DD8" w:rsidRDefault="004E4827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24BC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Цветотерапия – это способ корректировки психоэмоционального состояния ребенка при помощи определенных цветов. Цветотерапия для детей предполагает в первую очередь определение их любимого цвета, а затем наполнение этим цветом как можно большего пространства, которое его окружает.</w:t>
      </w:r>
    </w:p>
    <w:p w:rsidR="009424BC" w:rsidRPr="004F0DD8" w:rsidRDefault="009424BC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цвета обычно выбирают дети? Они выбирают яркие, насыщенные цвета — красный, желтый, зеленый. Это свидетельствует о том, что дети нормально развиваются, им интересно все новое, яркое, они динамичны и любознательны. А вот любимый белый или черный цвета могут сказать, что ребенок замкнут и предпочитает одиночество.</w:t>
      </w:r>
      <w:r w:rsidR="00740BE2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3458" w:rsidRPr="004F0DD8" w:rsidRDefault="004E4827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017F9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458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пользоваться цветом появляется у детей с приобщени</w:t>
      </w:r>
      <w:r w:rsidR="009424BC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63458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деятельности, в т</w:t>
      </w:r>
      <w:r w:rsidR="00E32E7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числе </w:t>
      </w:r>
      <w:r w:rsidR="00363458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изобразительной деятельности. В дошкольном возрасте дети охотно и много рисуют, лепят, конструируют, при этом фантазируя, играя. Сам процесс изображения для ребенка – это одна из многих игр, в которые он любит играть как с участием взрослого, так и самостоятельно. Поэтому для развития у детей восприятия цвета нужна тактичная помощь в</w:t>
      </w: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зрослого</w:t>
      </w:r>
      <w:r w:rsidR="00363458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благоприятные условия, в которых ребенок может проявлять себя, а не замыкаться.</w:t>
      </w:r>
    </w:p>
    <w:p w:rsidR="00E44302" w:rsidRPr="004F0DD8" w:rsidRDefault="00E44302" w:rsidP="00EA6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1A7247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лучшего усвоения детьми 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материала 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использовать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D3DDA"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дидактические игры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8D3DDA"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помогают развивать мелкую моторику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740BE2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внимание,</w:t>
      </w:r>
      <w:r w:rsidR="00740BE2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глазомер</w:t>
      </w:r>
      <w:r w:rsidR="001A7247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D3DDA" w:rsidRPr="004F0DD8" w:rsidRDefault="00E44302" w:rsidP="00EA6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Для детей младшего дошкольного возраста 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можно использовать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такие </w:t>
      </w:r>
      <w:r w:rsidR="008D3DDA"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игры</w:t>
      </w:r>
      <w:r w:rsidR="008D3DDA" w:rsidRPr="004F0D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8D3DDA" w:rsidRDefault="008D3DDA" w:rsidP="00EA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F0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Дидактические игры с цветными крышками</w:t>
      </w:r>
      <w:r w:rsidRPr="004F0DD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F0DD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4F0DD8" w:rsidRPr="004F0DD8" w:rsidRDefault="004F0DD8" w:rsidP="00EA6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 с основными </w:t>
      </w:r>
      <w:r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цветами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правильно их называть, </w:t>
      </w:r>
      <w:r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внимание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коммуникативные качества,  </w:t>
      </w:r>
      <w:r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мелкую моторику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3DDA" w:rsidRPr="004F0DD8" w:rsidRDefault="008D3DDA" w:rsidP="00EA6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Корзина с пластиковыми крышками разных </w:t>
      </w:r>
      <w:r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цветов и размеров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заданию в</w:t>
      </w:r>
      <w:r w:rsidR="00E44302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зрослого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подбирают крышки определенного </w:t>
      </w:r>
      <w:r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цвета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Знакомство начинаем с карточек с изображением основных </w:t>
      </w:r>
      <w:r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цветов </w:t>
      </w:r>
      <w:r w:rsidRPr="004F0D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(красного, желтого, зеленого, синего)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дети заполняют отверстия в предметах, выбирая из общего количества, крышки нужного </w:t>
      </w:r>
      <w:r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цвета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Постепенно задания усложняются</w:t>
      </w:r>
      <w:r w:rsidR="00470AA7"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необходимо выложить крышки, контрастные по </w:t>
      </w:r>
      <w:r w:rsidRPr="004F0D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цвету</w:t>
      </w:r>
      <w:r w:rsidRPr="004F0D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предлагаемой картинки. </w:t>
      </w:r>
    </w:p>
    <w:p w:rsidR="00E44302" w:rsidRPr="004F0DD8" w:rsidRDefault="004F0DD8" w:rsidP="00EA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0D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4F4F4"/>
        </w:rPr>
        <w:t xml:space="preserve"> </w:t>
      </w:r>
      <w:r w:rsidR="00E44302" w:rsidRPr="004F0D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4F4F4"/>
        </w:rPr>
        <w:t>«</w:t>
      </w:r>
      <w:r w:rsidR="00470AA7" w:rsidRPr="004F0D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4F4F4"/>
        </w:rPr>
        <w:t xml:space="preserve"> </w:t>
      </w:r>
      <w:r w:rsidR="00E44302" w:rsidRPr="004F0D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4F4F4"/>
        </w:rPr>
        <w:t>И</w:t>
      </w:r>
      <w:r w:rsidR="00E44302" w:rsidRPr="004F0D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гра</w:t>
      </w:r>
      <w:r w:rsidR="00470AA7" w:rsidRPr="004F0D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с красками </w:t>
      </w:r>
      <w:r w:rsidR="00470AA7" w:rsidRPr="004F0D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«Волшебные баночки».</w:t>
      </w:r>
    </w:p>
    <w:p w:rsidR="00E44302" w:rsidRPr="004F0DD8" w:rsidRDefault="00470AA7" w:rsidP="00EA6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DD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</w:t>
      </w:r>
      <w:r w:rsidRPr="004F0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знания детей об основных четырех цветах. Дать представление о свойствах воды (окрашивание). Развивать любознательность, вызывать положительные эмоции.</w:t>
      </w:r>
    </w:p>
    <w:p w:rsidR="00470AA7" w:rsidRPr="004F0DD8" w:rsidRDefault="00740BE2" w:rsidP="00EA6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Игровой материал</w:t>
      </w:r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баночки прозрачные</w:t>
      </w:r>
      <w:r w:rsidR="00EA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(пластмассовые или стеклянные)</w:t>
      </w:r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 крышки баночек с внутренней стороны нанесена краска</w:t>
      </w:r>
      <w:r w:rsidR="00E44302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302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красная, желтая, зеленая, синяя)</w:t>
      </w:r>
      <w:r w:rsidR="00E44302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proofErr w:type="gramStart"/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44302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E44302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</w:t>
      </w:r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 баночки, отмечают, что вода в них прозрачная. В</w:t>
      </w:r>
      <w:r w:rsidR="00E44302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</w:t>
      </w:r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о том, что баночки «волшебные» предлагает детям встряхнуть их. Вода окра</w:t>
      </w:r>
      <w:r w:rsidR="00E44302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шивается в разные цвета. Можно спросить детей,</w:t>
      </w:r>
      <w:r w:rsidR="00470AA7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стала вода в баночках; их мнение о том, как она получилась. В конце игры раскрывает секрет «волшебства» баночек.</w:t>
      </w:r>
    </w:p>
    <w:p w:rsidR="004017F9" w:rsidRPr="004F0DD8" w:rsidRDefault="00740BE2" w:rsidP="00EA6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дети станут постарше</w:t>
      </w:r>
      <w:r w:rsidR="00E44302"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F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сами смогут смешивать цвета, получая желаемое.</w:t>
      </w:r>
    </w:p>
    <w:p w:rsidR="004017F9" w:rsidRPr="004F0DD8" w:rsidRDefault="00E44302" w:rsidP="00EA6B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4F0DD8">
        <w:rPr>
          <w:color w:val="000000"/>
        </w:rPr>
        <w:t xml:space="preserve">    </w:t>
      </w:r>
      <w:r w:rsidR="001A7247" w:rsidRPr="004F0DD8">
        <w:rPr>
          <w:color w:val="000000"/>
        </w:rPr>
        <w:t xml:space="preserve"> </w:t>
      </w:r>
      <w:r w:rsidR="00847CE5" w:rsidRPr="004F0DD8">
        <w:rPr>
          <w:color w:val="000000"/>
        </w:rPr>
        <w:t xml:space="preserve">Во время </w:t>
      </w:r>
      <w:r w:rsidR="004017F9" w:rsidRPr="004F0DD8">
        <w:rPr>
          <w:color w:val="000000"/>
        </w:rPr>
        <w:t>прогулк</w:t>
      </w:r>
      <w:r w:rsidR="00847CE5" w:rsidRPr="004F0DD8">
        <w:rPr>
          <w:color w:val="000000"/>
        </w:rPr>
        <w:t>и</w:t>
      </w:r>
      <w:r w:rsidR="004017F9" w:rsidRPr="004F0DD8">
        <w:rPr>
          <w:color w:val="000000"/>
        </w:rPr>
        <w:t xml:space="preserve"> </w:t>
      </w:r>
      <w:r w:rsidR="00363458" w:rsidRPr="004F0DD8">
        <w:rPr>
          <w:color w:val="000000"/>
        </w:rPr>
        <w:t xml:space="preserve">дети, как правило, связывают цвет с образом предмета: зеленый - трава, елочка; желтый - солнышко, </w:t>
      </w:r>
      <w:r w:rsidR="004017F9" w:rsidRPr="004F0DD8">
        <w:rPr>
          <w:color w:val="000000"/>
        </w:rPr>
        <w:t>цветок</w:t>
      </w:r>
      <w:r w:rsidR="00363458" w:rsidRPr="004F0DD8">
        <w:rPr>
          <w:color w:val="000000"/>
        </w:rPr>
        <w:t xml:space="preserve">; синий - </w:t>
      </w:r>
      <w:r w:rsidR="004017F9" w:rsidRPr="004F0DD8">
        <w:rPr>
          <w:color w:val="000000"/>
        </w:rPr>
        <w:t>небо</w:t>
      </w:r>
      <w:r w:rsidR="00363458" w:rsidRPr="004F0DD8">
        <w:rPr>
          <w:color w:val="000000"/>
        </w:rPr>
        <w:t xml:space="preserve"> и. т. д. Поэтому, при работе по развитию цветовосприятия, главное - использование естественных форм.</w:t>
      </w:r>
      <w:r w:rsidR="004F0DD8" w:rsidRPr="004F0DD8">
        <w:rPr>
          <w:color w:val="000000"/>
        </w:rPr>
        <w:t xml:space="preserve">  </w:t>
      </w:r>
      <w:r w:rsidR="004017F9" w:rsidRPr="004F0DD8">
        <w:rPr>
          <w:color w:val="000000"/>
        </w:rPr>
        <w:t xml:space="preserve">  </w:t>
      </w:r>
      <w:r w:rsidR="004F0DD8" w:rsidRPr="004F0DD8">
        <w:rPr>
          <w:color w:val="000000"/>
        </w:rPr>
        <w:t xml:space="preserve">      </w:t>
      </w:r>
      <w:r w:rsidR="00363458" w:rsidRPr="004F0DD8">
        <w:rPr>
          <w:color w:val="000000"/>
        </w:rPr>
        <w:t xml:space="preserve">Восприятие цвета отличается от </w:t>
      </w:r>
      <w:r w:rsidR="00363458" w:rsidRPr="004F0DD8">
        <w:rPr>
          <w:color w:val="000000"/>
        </w:rPr>
        <w:lastRenderedPageBreak/>
        <w:t>восприятия формы и размера, прежде всего тем, что оно может осуществляться только при помощи зрительной ориентировки. Иными словами - цвет обязательно нужно увидеть.</w:t>
      </w:r>
    </w:p>
    <w:p w:rsidR="004F0DD8" w:rsidRPr="004F0DD8" w:rsidRDefault="004F0DD8" w:rsidP="00EA6B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4F0DD8">
        <w:rPr>
          <w:color w:val="000000"/>
        </w:rPr>
        <w:t xml:space="preserve">    </w:t>
      </w:r>
      <w:r w:rsidR="00740BE2" w:rsidRPr="004F0DD8">
        <w:rPr>
          <w:color w:val="000000"/>
        </w:rPr>
        <w:t>П</w:t>
      </w:r>
      <w:r w:rsidR="00363458" w:rsidRPr="004F0DD8">
        <w:rPr>
          <w:color w:val="000000"/>
        </w:rPr>
        <w:t>ри определении цвета, большую роль играет примеривание, сопоставление путем приложения. Когда два цвета вплотную прилегают друг к другу, ребенок может увидеть их одинаковость или различие. При этом он может еще не владеть восприятием цвета, но видеть, что цвета одинаковые или разные. На этом этапе работы м</w:t>
      </w:r>
      <w:r w:rsidR="00EA6BAC">
        <w:rPr>
          <w:color w:val="000000"/>
        </w:rPr>
        <w:t>ожно рекомендовать задания типа</w:t>
      </w:r>
      <w:r w:rsidR="00363458" w:rsidRPr="004F0DD8">
        <w:rPr>
          <w:color w:val="000000"/>
        </w:rPr>
        <w:t xml:space="preserve">: </w:t>
      </w:r>
    </w:p>
    <w:p w:rsidR="004F0DD8" w:rsidRPr="004F0DD8" w:rsidRDefault="00363458" w:rsidP="00EA6BA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4F0DD8">
        <w:rPr>
          <w:color w:val="000000"/>
        </w:rPr>
        <w:t xml:space="preserve">«Подбери к каждой чашке блюдце такого же цвета», </w:t>
      </w:r>
    </w:p>
    <w:p w:rsidR="004F0DD8" w:rsidRPr="004F0DD8" w:rsidRDefault="00363458" w:rsidP="00EA6BA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4F0DD8">
        <w:rPr>
          <w:color w:val="000000"/>
        </w:rPr>
        <w:t>«Посади каждую бабочку на цветок такого же цвета»</w:t>
      </w:r>
      <w:r w:rsidR="00740BE2" w:rsidRPr="004F0DD8">
        <w:rPr>
          <w:color w:val="000000"/>
        </w:rPr>
        <w:t xml:space="preserve">, </w:t>
      </w:r>
    </w:p>
    <w:p w:rsidR="00363458" w:rsidRPr="004F0DD8" w:rsidRDefault="00740BE2" w:rsidP="00EA6BA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4F0DD8">
        <w:rPr>
          <w:color w:val="000000"/>
        </w:rPr>
        <w:t>«Подбери зонтик»</w:t>
      </w:r>
      <w:r w:rsidR="00363458" w:rsidRPr="004F0DD8">
        <w:rPr>
          <w:color w:val="000000"/>
        </w:rPr>
        <w:t xml:space="preserve"> и т. д. </w:t>
      </w:r>
      <w:r w:rsidR="004F0DD8" w:rsidRPr="004F0DD8">
        <w:rPr>
          <w:color w:val="000000"/>
        </w:rPr>
        <w:t xml:space="preserve">                                                                                                                    </w:t>
      </w:r>
      <w:r w:rsidR="00363458" w:rsidRPr="004F0DD8">
        <w:rPr>
          <w:color w:val="000000"/>
        </w:rPr>
        <w:t>Когда ребенок научится опред</w:t>
      </w:r>
      <w:r w:rsidR="00EA6BAC">
        <w:rPr>
          <w:color w:val="000000"/>
        </w:rPr>
        <w:t>елять сходство и различие цветов</w:t>
      </w:r>
      <w:r w:rsidR="00363458" w:rsidRPr="004F0DD8">
        <w:rPr>
          <w:color w:val="000000"/>
        </w:rPr>
        <w:t xml:space="preserve"> при их непосредственном контакте, то есть путем приложения или наложения, можно переходить к выбору по образцу - к настоящему восприятию цвета, а затем и называнию цветов. </w:t>
      </w:r>
    </w:p>
    <w:p w:rsidR="00363458" w:rsidRPr="004F0DD8" w:rsidRDefault="004017F9" w:rsidP="00EA6BA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F0DD8">
        <w:rPr>
          <w:color w:val="000000"/>
        </w:rPr>
        <w:t xml:space="preserve">  </w:t>
      </w:r>
      <w:r w:rsidR="00363458" w:rsidRPr="004F0DD8">
        <w:rPr>
          <w:color w:val="000000"/>
        </w:rPr>
        <w:t>Знания по закреплению у детей умения дифференцировать цвета, знания названий цветов и правильного употребления их в речи способствуют развитию зрительного и слухового внимания. Дети, внимание которых было привлечено к цвету, живо воспринимают такие сравнения, как «</w:t>
      </w:r>
      <w:proofErr w:type="spellStart"/>
      <w:r w:rsidR="00363458" w:rsidRPr="004F0DD8">
        <w:rPr>
          <w:color w:val="000000"/>
        </w:rPr>
        <w:t>белоносые</w:t>
      </w:r>
      <w:proofErr w:type="spellEnd"/>
      <w:r w:rsidR="00363458" w:rsidRPr="004F0DD8">
        <w:rPr>
          <w:color w:val="000000"/>
        </w:rPr>
        <w:t xml:space="preserve"> грачи», «сорока-белобока», «золотые одуванчики», им становятся понятнее глаголы </w:t>
      </w:r>
      <w:r w:rsidR="00484424" w:rsidRPr="004F0DD8">
        <w:rPr>
          <w:color w:val="000000"/>
        </w:rPr>
        <w:t xml:space="preserve">«покраснеть», </w:t>
      </w:r>
      <w:r w:rsidR="00363458" w:rsidRPr="004F0DD8">
        <w:rPr>
          <w:color w:val="000000"/>
        </w:rPr>
        <w:t>«посинеть», «позеленеть» и т. п. Более того, они пытаются использовать подобные слова и в своей речи. Таким образом, развивается и обогащается речь детей, что и является одной из важнейших задач, стоящих перед педагогами и родителям.</w:t>
      </w:r>
    </w:p>
    <w:p w:rsidR="00332627" w:rsidRPr="004F0DD8" w:rsidRDefault="00EA6BAC" w:rsidP="00EA6BA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  <w:color w:val="000000"/>
        </w:rPr>
        <w:t xml:space="preserve">    </w:t>
      </w:r>
      <w:r w:rsidR="004017F9" w:rsidRPr="004F0DD8">
        <w:rPr>
          <w:rStyle w:val="c3"/>
          <w:color w:val="000000"/>
        </w:rPr>
        <w:t xml:space="preserve"> </w:t>
      </w:r>
      <w:r>
        <w:rPr>
          <w:shd w:val="clear" w:color="auto" w:fill="FFFFFF"/>
        </w:rPr>
        <w:t>Если с</w:t>
      </w:r>
      <w:r w:rsidR="00332627" w:rsidRPr="004F0DD8">
        <w:rPr>
          <w:shd w:val="clear" w:color="auto" w:fill="FFFFFF"/>
        </w:rPr>
        <w:t xml:space="preserve"> ребёнком специально не заниматься, он самостоятельно не «увидит» такой предмет, как цвет. </w:t>
      </w:r>
    </w:p>
    <w:p w:rsidR="00D93859" w:rsidRPr="004F0DD8" w:rsidRDefault="00EA6BAC" w:rsidP="00EA6B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    </w:t>
      </w:r>
      <w:bookmarkStart w:id="0" w:name="_GoBack"/>
      <w:bookmarkEnd w:id="0"/>
      <w:r w:rsidR="00D93859" w:rsidRPr="004F0DD8">
        <w:rPr>
          <w:rStyle w:val="c3"/>
          <w:color w:val="000000"/>
        </w:rPr>
        <w:t>Цвет - это яркая сторона детства.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</w:t>
      </w:r>
    </w:p>
    <w:p w:rsidR="00363458" w:rsidRPr="004F0DD8" w:rsidRDefault="00363458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458" w:rsidRPr="004F0DD8" w:rsidRDefault="00363458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458" w:rsidRPr="004F0DD8" w:rsidRDefault="00363458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458" w:rsidRPr="004F0DD8" w:rsidRDefault="00363458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3458" w:rsidRPr="004F0DD8" w:rsidRDefault="00363458" w:rsidP="00EA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363458" w:rsidRPr="004F0DD8" w:rsidSect="004E4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23C"/>
    <w:multiLevelType w:val="hybridMultilevel"/>
    <w:tmpl w:val="DD34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64D2"/>
    <w:multiLevelType w:val="multilevel"/>
    <w:tmpl w:val="153A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D31"/>
    <w:rsid w:val="0009735A"/>
    <w:rsid w:val="001619B8"/>
    <w:rsid w:val="001A2D31"/>
    <w:rsid w:val="001A7247"/>
    <w:rsid w:val="001B784F"/>
    <w:rsid w:val="002871BE"/>
    <w:rsid w:val="00332627"/>
    <w:rsid w:val="00363458"/>
    <w:rsid w:val="00380E7E"/>
    <w:rsid w:val="004017F9"/>
    <w:rsid w:val="00470AA7"/>
    <w:rsid w:val="00484424"/>
    <w:rsid w:val="004E4827"/>
    <w:rsid w:val="004F0DD8"/>
    <w:rsid w:val="00740BE2"/>
    <w:rsid w:val="00784BFE"/>
    <w:rsid w:val="007C0313"/>
    <w:rsid w:val="00847CE5"/>
    <w:rsid w:val="008D3DDA"/>
    <w:rsid w:val="008E1BA3"/>
    <w:rsid w:val="008E6CEC"/>
    <w:rsid w:val="009424BC"/>
    <w:rsid w:val="009E268B"/>
    <w:rsid w:val="009F3A1D"/>
    <w:rsid w:val="00A21027"/>
    <w:rsid w:val="00A3003A"/>
    <w:rsid w:val="00BB102B"/>
    <w:rsid w:val="00BC1170"/>
    <w:rsid w:val="00BE1429"/>
    <w:rsid w:val="00CF2D32"/>
    <w:rsid w:val="00D93859"/>
    <w:rsid w:val="00DF131C"/>
    <w:rsid w:val="00DF288F"/>
    <w:rsid w:val="00E32E77"/>
    <w:rsid w:val="00E44302"/>
    <w:rsid w:val="00E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31"/>
  </w:style>
  <w:style w:type="paragraph" w:styleId="2">
    <w:name w:val="heading 2"/>
    <w:basedOn w:val="a"/>
    <w:link w:val="20"/>
    <w:uiPriority w:val="9"/>
    <w:qFormat/>
    <w:rsid w:val="00380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80E7E"/>
    <w:rPr>
      <w:b/>
      <w:bCs/>
    </w:rPr>
  </w:style>
  <w:style w:type="character" w:styleId="a4">
    <w:name w:val="Emphasis"/>
    <w:basedOn w:val="a0"/>
    <w:uiPriority w:val="20"/>
    <w:qFormat/>
    <w:rsid w:val="00380E7E"/>
    <w:rPr>
      <w:i/>
      <w:iCs/>
    </w:rPr>
  </w:style>
  <w:style w:type="paragraph" w:styleId="a5">
    <w:name w:val="Normal (Web)"/>
    <w:basedOn w:val="a"/>
    <w:uiPriority w:val="99"/>
    <w:semiHidden/>
    <w:unhideWhenUsed/>
    <w:rsid w:val="001A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3859"/>
  </w:style>
  <w:style w:type="paragraph" w:customStyle="1" w:styleId="txt">
    <w:name w:val="txt"/>
    <w:basedOn w:val="a"/>
    <w:rsid w:val="008E6C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gosha</cp:lastModifiedBy>
  <cp:revision>15</cp:revision>
  <cp:lastPrinted>2017-10-24T16:12:00Z</cp:lastPrinted>
  <dcterms:created xsi:type="dcterms:W3CDTF">2017-10-20T07:09:00Z</dcterms:created>
  <dcterms:modified xsi:type="dcterms:W3CDTF">2020-06-06T07:21:00Z</dcterms:modified>
</cp:coreProperties>
</file>